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A77B9" w:rsidRDefault="00462CBA" w:rsidP="00B17381">
      <w:pPr>
        <w:ind w:left="720" w:hanging="720"/>
      </w:pPr>
      <w:r>
        <w:rPr>
          <w:noProof/>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66675</wp:posOffset>
                </wp:positionV>
                <wp:extent cx="1276350" cy="1857375"/>
                <wp:effectExtent l="9525" t="952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857375"/>
                        </a:xfrm>
                        <a:prstGeom prst="rect">
                          <a:avLst/>
                        </a:prstGeom>
                        <a:solidFill>
                          <a:srgbClr val="FFFFFF"/>
                        </a:solidFill>
                        <a:ln w="9525">
                          <a:solidFill>
                            <a:schemeClr val="bg1">
                              <a:lumMod val="100000"/>
                              <a:lumOff val="0"/>
                            </a:schemeClr>
                          </a:solidFill>
                          <a:miter lim="800000"/>
                          <a:headEnd/>
                          <a:tailEnd/>
                        </a:ln>
                      </wps:spPr>
                      <wps:txbx>
                        <w:txbxContent>
                          <w:p w:rsidR="00807145" w:rsidRPr="00706E97" w:rsidRDefault="00807145" w:rsidP="00807145">
                            <w:pPr>
                              <w:pStyle w:val="Heading1"/>
                              <w:rPr>
                                <w:rFonts w:asciiTheme="minorHAnsi" w:hAnsiTheme="minorHAnsi"/>
                                <w:color w:val="auto"/>
                                <w:sz w:val="24"/>
                                <w:szCs w:val="24"/>
                                <w:u w:val="single"/>
                              </w:rPr>
                            </w:pPr>
                            <w:r w:rsidRPr="00706E97">
                              <w:rPr>
                                <w:rFonts w:asciiTheme="minorHAnsi" w:hAnsiTheme="minorHAnsi"/>
                                <w:color w:val="auto"/>
                                <w:sz w:val="24"/>
                                <w:szCs w:val="24"/>
                                <w:u w:val="single"/>
                              </w:rPr>
                              <w:t>Mayor</w:t>
                            </w:r>
                          </w:p>
                          <w:p w:rsidR="00FB16C7" w:rsidRPr="009E79CB" w:rsidRDefault="00706E97" w:rsidP="00FB16C7">
                            <w:pPr>
                              <w:rPr>
                                <w:rFonts w:ascii="Times New Roman" w:hAnsi="Times New Roman" w:cs="Times New Roman"/>
                              </w:rPr>
                            </w:pPr>
                            <w:r>
                              <w:rPr>
                                <w:rFonts w:ascii="Times New Roman" w:hAnsi="Times New Roman" w:cs="Times New Roman"/>
                              </w:rPr>
                              <w:t>Nathan Dial</w:t>
                            </w:r>
                          </w:p>
                          <w:p w:rsidR="00786B2D" w:rsidRPr="00B5120E" w:rsidRDefault="00786B2D" w:rsidP="00786B2D">
                            <w:pPr>
                              <w:rPr>
                                <w:b/>
                                <w:u w:val="single"/>
                              </w:rPr>
                            </w:pPr>
                          </w:p>
                          <w:p w:rsidR="00807145" w:rsidRDefault="00B5120E">
                            <w:pPr>
                              <w:rPr>
                                <w:rFonts w:eastAsiaTheme="majorEastAsia" w:cstheme="majorBidi"/>
                                <w:b/>
                                <w:bCs/>
                                <w:sz w:val="24"/>
                                <w:szCs w:val="24"/>
                                <w:u w:val="single"/>
                              </w:rPr>
                            </w:pPr>
                            <w:r w:rsidRPr="00B5120E">
                              <w:rPr>
                                <w:rFonts w:eastAsiaTheme="majorEastAsia" w:cstheme="majorBidi"/>
                                <w:b/>
                                <w:bCs/>
                                <w:sz w:val="24"/>
                                <w:szCs w:val="24"/>
                                <w:u w:val="single"/>
                              </w:rPr>
                              <w:t>Mayor Pro tem</w:t>
                            </w:r>
                          </w:p>
                          <w:p w:rsidR="00B5120E" w:rsidRPr="00B5120E" w:rsidRDefault="00B5120E">
                            <w:pPr>
                              <w:rPr>
                                <w:rFonts w:eastAsiaTheme="majorEastAsia" w:cstheme="majorBidi"/>
                                <w:bCs/>
                                <w:sz w:val="24"/>
                                <w:szCs w:val="24"/>
                              </w:rPr>
                            </w:pPr>
                            <w:r w:rsidRPr="00B5120E">
                              <w:rPr>
                                <w:rFonts w:eastAsiaTheme="majorEastAsia" w:cstheme="majorBidi"/>
                                <w:bCs/>
                                <w:sz w:val="24"/>
                                <w:szCs w:val="24"/>
                              </w:rPr>
                              <w:t>Noah Sedillo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5pt;margin-top:5.25pt;width:100.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" strokecolor="white [3212]">
                <v:textbox>
                  <w:txbxContent>
                    <w:p w:rsidR="00807145" w:rsidRPr="00706E97" w:rsidRDefault="00807145" w:rsidP="00807145">
                      <w:pPr>
                        <w:pStyle w:val="Heading1"/>
                        <w:rPr>
                          <w:rFonts w:asciiTheme="minorHAnsi" w:hAnsiTheme="minorHAnsi"/>
                          <w:color w:val="auto"/>
                          <w:sz w:val="24"/>
                          <w:szCs w:val="24"/>
                          <w:u w:val="single"/>
                        </w:rPr>
                      </w:pPr>
                      <w:r w:rsidRPr="00706E97">
                        <w:rPr>
                          <w:rFonts w:asciiTheme="minorHAnsi" w:hAnsiTheme="minorHAnsi"/>
                          <w:color w:val="auto"/>
                          <w:sz w:val="24"/>
                          <w:szCs w:val="24"/>
                          <w:u w:val="single"/>
                        </w:rPr>
                        <w:t>Mayor</w:t>
                      </w:r>
                    </w:p>
                    <w:p w:rsidR="00FB16C7" w:rsidRPr="009E79CB" w:rsidRDefault="00706E97" w:rsidP="00FB16C7">
                      <w:pPr>
                        <w:rPr>
                          <w:rFonts w:ascii="Times New Roman" w:hAnsi="Times New Roman" w:cs="Times New Roman"/>
                        </w:rPr>
                      </w:pPr>
                      <w:r>
                        <w:rPr>
                          <w:rFonts w:ascii="Times New Roman" w:hAnsi="Times New Roman" w:cs="Times New Roman"/>
                        </w:rPr>
                        <w:t>Nathan Dial</w:t>
                      </w:r>
                    </w:p>
                    <w:p w:rsidR="00786B2D" w:rsidRPr="00B5120E" w:rsidRDefault="00786B2D" w:rsidP="00786B2D">
                      <w:pPr>
                        <w:rPr>
                          <w:b/>
                          <w:u w:val="single"/>
                        </w:rPr>
                      </w:pPr>
                    </w:p>
                    <w:p w:rsidR="00807145" w:rsidRDefault="00B5120E">
                      <w:pPr>
                        <w:rPr>
                          <w:rFonts w:eastAsiaTheme="majorEastAsia" w:cstheme="majorBidi"/>
                          <w:b/>
                          <w:bCs/>
                          <w:sz w:val="24"/>
                          <w:szCs w:val="24"/>
                          <w:u w:val="single"/>
                        </w:rPr>
                      </w:pPr>
                      <w:r w:rsidRPr="00B5120E">
                        <w:rPr>
                          <w:rFonts w:eastAsiaTheme="majorEastAsia" w:cstheme="majorBidi"/>
                          <w:b/>
                          <w:bCs/>
                          <w:sz w:val="24"/>
                          <w:szCs w:val="24"/>
                          <w:u w:val="single"/>
                        </w:rPr>
                        <w:t>Mayor Pro tem</w:t>
                      </w:r>
                    </w:p>
                    <w:p w:rsidR="00B5120E" w:rsidRPr="00B5120E" w:rsidRDefault="00B5120E">
                      <w:pPr>
                        <w:rPr>
                          <w:rFonts w:eastAsiaTheme="majorEastAsia" w:cstheme="majorBidi"/>
                          <w:bCs/>
                          <w:sz w:val="24"/>
                          <w:szCs w:val="24"/>
                        </w:rPr>
                      </w:pPr>
                      <w:r w:rsidRPr="00B5120E">
                        <w:rPr>
                          <w:rFonts w:eastAsiaTheme="majorEastAsia" w:cstheme="majorBidi"/>
                          <w:bCs/>
                          <w:sz w:val="24"/>
                          <w:szCs w:val="24"/>
                        </w:rPr>
                        <w:t>Noah Sedillo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247650</wp:posOffset>
                </wp:positionV>
                <wp:extent cx="1114425" cy="15240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524000"/>
                        </a:xfrm>
                        <a:prstGeom prst="rect">
                          <a:avLst/>
                        </a:prstGeom>
                        <a:solidFill>
                          <a:srgbClr val="FFFFFF"/>
                        </a:solidFill>
                        <a:ln w="9525">
                          <a:solidFill>
                            <a:schemeClr val="bg1">
                              <a:lumMod val="100000"/>
                              <a:lumOff val="0"/>
                            </a:schemeClr>
                          </a:solidFill>
                          <a:miter lim="800000"/>
                          <a:headEnd/>
                          <a:tailEnd/>
                        </a:ln>
                      </wps:spPr>
                      <wps:txbx>
                        <w:txbxContent>
                          <w:p w:rsidR="00D9707A" w:rsidRPr="00B5120E" w:rsidRDefault="00807145" w:rsidP="00B5120E">
                            <w:pPr>
                              <w:pStyle w:val="Heading1"/>
                              <w:rPr>
                                <w:rFonts w:asciiTheme="minorHAnsi" w:hAnsiTheme="minorHAnsi"/>
                                <w:color w:val="auto"/>
                                <w:sz w:val="24"/>
                                <w:szCs w:val="24"/>
                                <w:u w:val="single"/>
                              </w:rPr>
                            </w:pPr>
                            <w:r w:rsidRPr="00706E97">
                              <w:rPr>
                                <w:rFonts w:asciiTheme="minorHAnsi" w:hAnsiTheme="minorHAnsi"/>
                                <w:color w:val="auto"/>
                                <w:sz w:val="24"/>
                                <w:szCs w:val="24"/>
                                <w:u w:val="single"/>
                              </w:rPr>
                              <w:t>Trustees</w:t>
                            </w:r>
                          </w:p>
                          <w:p w:rsidR="00A60C3A" w:rsidRDefault="007D5006" w:rsidP="00807145">
                            <w:pPr>
                              <w:pStyle w:val="NoSpacing"/>
                              <w:rPr>
                                <w:rFonts w:ascii="Times New Roman" w:hAnsi="Times New Roman" w:cs="Times New Roman"/>
                              </w:rPr>
                            </w:pPr>
                            <w:r>
                              <w:rPr>
                                <w:rFonts w:ascii="Times New Roman" w:hAnsi="Times New Roman" w:cs="Times New Roman"/>
                              </w:rPr>
                              <w:t>Stella Chavez</w:t>
                            </w:r>
                          </w:p>
                          <w:p w:rsidR="00F7447C" w:rsidRPr="007D5006" w:rsidRDefault="00F7447C" w:rsidP="00807145">
                            <w:pPr>
                              <w:pStyle w:val="NoSpacing"/>
                              <w:rPr>
                                <w:rFonts w:ascii="Times New Roman" w:hAnsi="Times New Roman" w:cs="Times New Roman"/>
                              </w:rPr>
                            </w:pPr>
                            <w:r>
                              <w:rPr>
                                <w:rFonts w:ascii="Times New Roman" w:hAnsi="Times New Roman" w:cs="Times New Roman"/>
                              </w:rPr>
                              <w:t>Manuel Romero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in;margin-top:19.5pt;width:87.75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" strokecolor="white [3212]">
                <v:textbox>
                  <w:txbxContent>
                    <w:p w:rsidR="00D9707A" w:rsidRPr="00B5120E" w:rsidRDefault="00807145" w:rsidP="00B5120E">
                      <w:pPr>
                        <w:pStyle w:val="Heading1"/>
                        <w:rPr>
                          <w:rFonts w:asciiTheme="minorHAnsi" w:hAnsiTheme="minorHAnsi"/>
                          <w:color w:val="auto"/>
                          <w:sz w:val="24"/>
                          <w:szCs w:val="24"/>
                          <w:u w:val="single"/>
                        </w:rPr>
                      </w:pPr>
                      <w:r w:rsidRPr="00706E97">
                        <w:rPr>
                          <w:rFonts w:asciiTheme="minorHAnsi" w:hAnsiTheme="minorHAnsi"/>
                          <w:color w:val="auto"/>
                          <w:sz w:val="24"/>
                          <w:szCs w:val="24"/>
                          <w:u w:val="single"/>
                        </w:rPr>
                        <w:t>Trustees</w:t>
                      </w:r>
                    </w:p>
                    <w:p w:rsidR="00A60C3A" w:rsidRDefault="007D5006" w:rsidP="00807145">
                      <w:pPr>
                        <w:pStyle w:val="NoSpacing"/>
                        <w:rPr>
                          <w:rFonts w:ascii="Times New Roman" w:hAnsi="Times New Roman" w:cs="Times New Roman"/>
                        </w:rPr>
                      </w:pPr>
                      <w:r>
                        <w:rPr>
                          <w:rFonts w:ascii="Times New Roman" w:hAnsi="Times New Roman" w:cs="Times New Roman"/>
                        </w:rPr>
                        <w:t>Stella Chavez</w:t>
                      </w:r>
                    </w:p>
                    <w:p w:rsidR="00F7447C" w:rsidRPr="007D5006" w:rsidRDefault="00F7447C" w:rsidP="00807145">
                      <w:pPr>
                        <w:pStyle w:val="NoSpacing"/>
                        <w:rPr>
                          <w:rFonts w:ascii="Times New Roman" w:hAnsi="Times New Roman" w:cs="Times New Roman"/>
                        </w:rPr>
                      </w:pPr>
                      <w:r>
                        <w:rPr>
                          <w:rFonts w:ascii="Times New Roman" w:hAnsi="Times New Roman" w:cs="Times New Roman"/>
                        </w:rPr>
                        <w:t>Manuel Romero</w:t>
                      </w:r>
                    </w:p>
                  </w:txbxContent>
                </v:textbox>
              </v:shape>
            </w:pict>
          </mc:Fallback>
        </mc:AlternateContent>
      </w:r>
      <w:r w:rsidR="003A76F0">
        <w:rPr>
          <w:noProof/>
        </w:rPr>
        <w:drawing>
          <wp:inline distT="0" distB="0" distL="0" distR="0">
            <wp:extent cx="3476625" cy="18573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02295" cy="1871089"/>
                    </a:xfrm>
                    <a:prstGeom prst="rect">
                      <a:avLst/>
                    </a:prstGeom>
                    <a:noFill/>
                    <a:ln w="9525">
                      <a:noFill/>
                      <a:miter lim="800000"/>
                      <a:headEnd/>
                      <a:tailEnd/>
                    </a:ln>
                  </pic:spPr>
                </pic:pic>
              </a:graphicData>
            </a:graphic>
          </wp:inline>
        </w:drawing>
      </w:r>
    </w:p>
    <w:p w:rsidR="00952208" w:rsidRDefault="00952208" w:rsidP="00CA40FA">
      <w:pPr>
        <w:spacing w:line="40" w:lineRule="atLeast"/>
        <w:jc w:val="left"/>
      </w:pPr>
    </w:p>
    <w:p w:rsidR="00952208" w:rsidRDefault="003227E2" w:rsidP="003227E2">
      <w:pPr>
        <w:spacing w:line="40" w:lineRule="atLeast"/>
        <w:rPr>
          <w:b/>
          <w:sz w:val="24"/>
          <w:szCs w:val="24"/>
        </w:rPr>
      </w:pPr>
      <w:r>
        <w:rPr>
          <w:b/>
          <w:sz w:val="24"/>
          <w:szCs w:val="24"/>
        </w:rPr>
        <w:t>Request for Proposals</w:t>
      </w:r>
    </w:p>
    <w:p w:rsidR="003227E2" w:rsidRDefault="003227E2" w:rsidP="003227E2">
      <w:pPr>
        <w:spacing w:line="40" w:lineRule="atLeast"/>
        <w:rPr>
          <w:b/>
          <w:sz w:val="24"/>
          <w:szCs w:val="24"/>
        </w:rPr>
      </w:pPr>
      <w:r>
        <w:rPr>
          <w:b/>
          <w:sz w:val="24"/>
          <w:szCs w:val="24"/>
        </w:rPr>
        <w:t xml:space="preserve">for </w:t>
      </w:r>
    </w:p>
    <w:p w:rsidR="003227E2" w:rsidRDefault="003359C3" w:rsidP="003227E2">
      <w:pPr>
        <w:spacing w:line="40" w:lineRule="atLeast"/>
        <w:rPr>
          <w:b/>
          <w:sz w:val="24"/>
          <w:szCs w:val="24"/>
        </w:rPr>
      </w:pPr>
      <w:r>
        <w:rPr>
          <w:b/>
          <w:sz w:val="24"/>
          <w:szCs w:val="24"/>
        </w:rPr>
        <w:t>Fiscal Year 2017-18</w:t>
      </w:r>
      <w:r w:rsidR="003227E2">
        <w:rPr>
          <w:b/>
          <w:sz w:val="24"/>
          <w:szCs w:val="24"/>
        </w:rPr>
        <w:t xml:space="preserve"> Audit</w:t>
      </w:r>
    </w:p>
    <w:p w:rsidR="003227E2" w:rsidRDefault="00B10C84" w:rsidP="003227E2">
      <w:pPr>
        <w:spacing w:line="40" w:lineRule="atLeast"/>
        <w:rPr>
          <w:b/>
          <w:sz w:val="24"/>
          <w:szCs w:val="24"/>
        </w:rPr>
      </w:pPr>
      <w:r>
        <w:rPr>
          <w:b/>
          <w:sz w:val="24"/>
          <w:szCs w:val="24"/>
        </w:rPr>
        <w:t>(July 1, 2017- June 30, 2018)</w:t>
      </w:r>
    </w:p>
    <w:p w:rsidR="00B10C84" w:rsidRDefault="00B10C84" w:rsidP="003227E2">
      <w:pPr>
        <w:spacing w:line="40" w:lineRule="atLeast"/>
        <w:rPr>
          <w:b/>
          <w:sz w:val="24"/>
          <w:szCs w:val="24"/>
        </w:rPr>
      </w:pPr>
    </w:p>
    <w:p w:rsidR="00B10C84" w:rsidRDefault="00B10C84" w:rsidP="00B10C84">
      <w:pPr>
        <w:spacing w:line="40" w:lineRule="atLeast"/>
        <w:jc w:val="left"/>
        <w:rPr>
          <w:sz w:val="24"/>
          <w:szCs w:val="24"/>
        </w:rPr>
      </w:pPr>
      <w:r>
        <w:rPr>
          <w:sz w:val="24"/>
          <w:szCs w:val="24"/>
        </w:rPr>
        <w:t>The Town of Estancia, New Mexico is inviting sealed proposals from interested Independent Public Accountants to perform an audit for the fiscal year 2017-18. The Town is requesting proposals to prepare and complete all year-end financial statements, conduct a financial and compliance audit of the general purpose financial statements and the combining, individual fund, and account group financial statements of the Town for the period of July 1, 2017 to June 30, 2018.  The Town of Estancia reserves the option of renewing the initial contract on an annual basis for two (2) additional successive fiscal years pursuant to Section 13-1</w:t>
      </w:r>
      <w:r w:rsidR="0037228B">
        <w:rPr>
          <w:sz w:val="24"/>
          <w:szCs w:val="24"/>
        </w:rPr>
        <w:t>-150 NMSA 1978 and F. (3)</w:t>
      </w:r>
      <w:r>
        <w:rPr>
          <w:sz w:val="24"/>
          <w:szCs w:val="24"/>
        </w:rPr>
        <w:t xml:space="preserve"> of the State Auditor’s Rule. </w:t>
      </w:r>
    </w:p>
    <w:p w:rsidR="00B10C84" w:rsidRDefault="00B10C84" w:rsidP="00B10C84">
      <w:pPr>
        <w:spacing w:line="40" w:lineRule="atLeast"/>
        <w:jc w:val="left"/>
        <w:rPr>
          <w:sz w:val="24"/>
          <w:szCs w:val="24"/>
        </w:rPr>
      </w:pPr>
    </w:p>
    <w:p w:rsidR="001D3014" w:rsidRDefault="001D3014" w:rsidP="00B10C84">
      <w:pPr>
        <w:spacing w:line="40" w:lineRule="atLeast"/>
        <w:jc w:val="left"/>
        <w:rPr>
          <w:sz w:val="24"/>
          <w:szCs w:val="24"/>
        </w:rPr>
      </w:pPr>
      <w:r>
        <w:rPr>
          <w:sz w:val="24"/>
          <w:szCs w:val="24"/>
        </w:rPr>
        <w:lastRenderedPageBreak/>
        <w:t xml:space="preserve">The Town is made up of the following departments: Finance and Administration, Library, Public Works, Police, Fire, Parks and Recreation, and Planning and Zoning. </w:t>
      </w:r>
    </w:p>
    <w:p w:rsidR="001D3014" w:rsidRDefault="001D3014" w:rsidP="00B10C84">
      <w:pPr>
        <w:spacing w:line="40" w:lineRule="atLeast"/>
        <w:jc w:val="left"/>
        <w:rPr>
          <w:sz w:val="24"/>
          <w:szCs w:val="24"/>
        </w:rPr>
      </w:pPr>
    </w:p>
    <w:p w:rsidR="00B10C84" w:rsidRDefault="006B6870" w:rsidP="00B10C84">
      <w:pPr>
        <w:spacing w:line="40" w:lineRule="atLeast"/>
        <w:jc w:val="left"/>
        <w:rPr>
          <w:sz w:val="24"/>
          <w:szCs w:val="24"/>
        </w:rPr>
      </w:pPr>
      <w:r>
        <w:rPr>
          <w:sz w:val="24"/>
          <w:szCs w:val="24"/>
        </w:rPr>
        <w:t>Six</w:t>
      </w:r>
      <w:r w:rsidR="000F2721">
        <w:rPr>
          <w:sz w:val="24"/>
          <w:szCs w:val="24"/>
        </w:rPr>
        <w:t xml:space="preserve"> original proposal</w:t>
      </w:r>
      <w:r>
        <w:rPr>
          <w:sz w:val="24"/>
          <w:szCs w:val="24"/>
        </w:rPr>
        <w:t>s</w:t>
      </w:r>
      <w:r w:rsidR="001D3014">
        <w:rPr>
          <w:sz w:val="24"/>
          <w:szCs w:val="24"/>
        </w:rPr>
        <w:t xml:space="preserve"> should be r</w:t>
      </w:r>
      <w:r w:rsidR="000F2721">
        <w:rPr>
          <w:sz w:val="24"/>
          <w:szCs w:val="24"/>
        </w:rPr>
        <w:t>eceived no later than</w:t>
      </w:r>
      <w:r w:rsidR="001D3014">
        <w:rPr>
          <w:sz w:val="24"/>
          <w:szCs w:val="24"/>
        </w:rPr>
        <w:t xml:space="preserve"> </w:t>
      </w:r>
      <w:r>
        <w:rPr>
          <w:sz w:val="24"/>
          <w:szCs w:val="24"/>
        </w:rPr>
        <w:t xml:space="preserve">April 26, 2018 </w:t>
      </w:r>
      <w:r w:rsidR="001D3014">
        <w:rPr>
          <w:sz w:val="24"/>
          <w:szCs w:val="24"/>
        </w:rPr>
        <w:t xml:space="preserve">at </w:t>
      </w:r>
      <w:r>
        <w:rPr>
          <w:sz w:val="24"/>
          <w:szCs w:val="24"/>
        </w:rPr>
        <w:t xml:space="preserve">5:30 pm at </w:t>
      </w:r>
      <w:r w:rsidR="001D3014">
        <w:rPr>
          <w:sz w:val="24"/>
          <w:szCs w:val="24"/>
        </w:rPr>
        <w:t>the Town of Estancia Clerk’s office- PO Box 166</w:t>
      </w:r>
      <w:r w:rsidR="000F2721">
        <w:rPr>
          <w:sz w:val="24"/>
          <w:szCs w:val="24"/>
        </w:rPr>
        <w:t xml:space="preserve">, </w:t>
      </w:r>
      <w:r w:rsidR="001D3014">
        <w:rPr>
          <w:sz w:val="24"/>
          <w:szCs w:val="24"/>
        </w:rPr>
        <w:t>Estancia, New Mexico 87016</w:t>
      </w:r>
      <w:r w:rsidR="00731A0C">
        <w:rPr>
          <w:sz w:val="24"/>
          <w:szCs w:val="24"/>
        </w:rPr>
        <w:t xml:space="preserve">. Proposals after this due date will not be accepted. </w:t>
      </w:r>
    </w:p>
    <w:p w:rsidR="001D3014" w:rsidRDefault="001D3014" w:rsidP="00B10C84">
      <w:pPr>
        <w:spacing w:line="40" w:lineRule="atLeast"/>
        <w:jc w:val="left"/>
        <w:rPr>
          <w:sz w:val="24"/>
          <w:szCs w:val="24"/>
        </w:rPr>
      </w:pPr>
    </w:p>
    <w:p w:rsidR="001D3014" w:rsidRDefault="001D3014" w:rsidP="00B10C84">
      <w:pPr>
        <w:spacing w:line="40" w:lineRule="atLeast"/>
        <w:jc w:val="left"/>
        <w:rPr>
          <w:sz w:val="24"/>
          <w:szCs w:val="24"/>
        </w:rPr>
      </w:pPr>
      <w:r>
        <w:rPr>
          <w:sz w:val="24"/>
          <w:szCs w:val="24"/>
        </w:rPr>
        <w:t>Proposals wil</w:t>
      </w:r>
      <w:r w:rsidR="006B6870">
        <w:rPr>
          <w:sz w:val="24"/>
          <w:szCs w:val="24"/>
        </w:rPr>
        <w:t>l be opened and evaluated before</w:t>
      </w:r>
      <w:r>
        <w:rPr>
          <w:sz w:val="24"/>
          <w:szCs w:val="24"/>
        </w:rPr>
        <w:t xml:space="preserve"> a decision will be made by the</w:t>
      </w:r>
      <w:r w:rsidR="006B6870">
        <w:rPr>
          <w:sz w:val="24"/>
          <w:szCs w:val="24"/>
        </w:rPr>
        <w:t xml:space="preserve"> evaluation committee, (the</w:t>
      </w:r>
      <w:r>
        <w:rPr>
          <w:sz w:val="24"/>
          <w:szCs w:val="24"/>
        </w:rPr>
        <w:t xml:space="preserve"> Town of Estancia Board of</w:t>
      </w:r>
      <w:r w:rsidR="006B6870">
        <w:rPr>
          <w:sz w:val="24"/>
          <w:szCs w:val="24"/>
        </w:rPr>
        <w:t xml:space="preserve"> Trustees).  </w:t>
      </w:r>
      <w:r>
        <w:rPr>
          <w:sz w:val="24"/>
          <w:szCs w:val="24"/>
        </w:rPr>
        <w:t xml:space="preserve"> </w:t>
      </w:r>
    </w:p>
    <w:p w:rsidR="001D3014" w:rsidRDefault="001D3014" w:rsidP="00B10C84">
      <w:pPr>
        <w:spacing w:line="40" w:lineRule="atLeast"/>
        <w:jc w:val="left"/>
        <w:rPr>
          <w:sz w:val="24"/>
          <w:szCs w:val="24"/>
        </w:rPr>
      </w:pPr>
    </w:p>
    <w:p w:rsidR="001D3014" w:rsidRDefault="001D3014" w:rsidP="00B10C84">
      <w:pPr>
        <w:spacing w:line="40" w:lineRule="atLeast"/>
        <w:jc w:val="left"/>
        <w:rPr>
          <w:sz w:val="24"/>
          <w:szCs w:val="24"/>
          <w:u w:val="single"/>
        </w:rPr>
      </w:pPr>
      <w:r w:rsidRPr="001D3014">
        <w:rPr>
          <w:sz w:val="24"/>
          <w:szCs w:val="24"/>
          <w:u w:val="single"/>
        </w:rPr>
        <w:t xml:space="preserve">General Criteria </w:t>
      </w:r>
    </w:p>
    <w:p w:rsidR="001D3014" w:rsidRDefault="001D3014" w:rsidP="00B10C84">
      <w:pPr>
        <w:spacing w:line="40" w:lineRule="atLeast"/>
        <w:jc w:val="left"/>
        <w:rPr>
          <w:sz w:val="24"/>
          <w:szCs w:val="24"/>
          <w:u w:val="single"/>
        </w:rPr>
      </w:pPr>
    </w:p>
    <w:p w:rsidR="001D3014" w:rsidRDefault="001D3014" w:rsidP="00B10C84">
      <w:pPr>
        <w:spacing w:line="40" w:lineRule="atLeast"/>
        <w:jc w:val="left"/>
        <w:rPr>
          <w:sz w:val="24"/>
          <w:szCs w:val="24"/>
        </w:rPr>
      </w:pPr>
      <w:r>
        <w:rPr>
          <w:sz w:val="24"/>
          <w:szCs w:val="24"/>
        </w:rPr>
        <w:t>The audit shall be in conformance with State Auditor Rule 2.2.2 NMAC.</w:t>
      </w:r>
    </w:p>
    <w:p w:rsidR="001D3014" w:rsidRDefault="001D3014" w:rsidP="00B10C84">
      <w:pPr>
        <w:spacing w:line="40" w:lineRule="atLeast"/>
        <w:jc w:val="left"/>
        <w:rPr>
          <w:sz w:val="24"/>
          <w:szCs w:val="24"/>
        </w:rPr>
      </w:pPr>
    </w:p>
    <w:p w:rsidR="001D3014" w:rsidRDefault="001D3014" w:rsidP="00B10C84">
      <w:pPr>
        <w:spacing w:line="40" w:lineRule="atLeast"/>
        <w:jc w:val="left"/>
        <w:rPr>
          <w:sz w:val="24"/>
          <w:szCs w:val="24"/>
        </w:rPr>
      </w:pPr>
      <w:r>
        <w:rPr>
          <w:sz w:val="24"/>
          <w:szCs w:val="24"/>
        </w:rPr>
        <w:t>The evaluations shall be based on the following factors:</w:t>
      </w:r>
      <w:r>
        <w:rPr>
          <w:sz w:val="24"/>
          <w:szCs w:val="24"/>
        </w:rPr>
        <w:tab/>
      </w:r>
    </w:p>
    <w:p w:rsidR="001D3014" w:rsidRDefault="001D3014" w:rsidP="00B10C84">
      <w:pPr>
        <w:spacing w:line="40" w:lineRule="atLeast"/>
        <w:jc w:val="left"/>
        <w:rPr>
          <w:sz w:val="24"/>
          <w:szCs w:val="24"/>
        </w:rPr>
      </w:pPr>
      <w:r>
        <w:rPr>
          <w:sz w:val="24"/>
          <w:szCs w:val="24"/>
        </w:rPr>
        <w:tab/>
      </w:r>
    </w:p>
    <w:p w:rsidR="001D3014" w:rsidRPr="000F2721" w:rsidRDefault="000F2721" w:rsidP="00B10C84">
      <w:pPr>
        <w:spacing w:line="40" w:lineRule="atLeast"/>
        <w:jc w:val="lef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2721">
        <w:rPr>
          <w:b/>
          <w:sz w:val="24"/>
          <w:szCs w:val="24"/>
        </w:rPr>
        <w:t xml:space="preserve">Weight </w:t>
      </w:r>
    </w:p>
    <w:p w:rsidR="001D3014" w:rsidRDefault="001D3014" w:rsidP="001D3014">
      <w:pPr>
        <w:pStyle w:val="ListParagraph"/>
        <w:numPr>
          <w:ilvl w:val="0"/>
          <w:numId w:val="9"/>
        </w:numPr>
        <w:spacing w:line="40" w:lineRule="atLeast"/>
        <w:jc w:val="left"/>
        <w:rPr>
          <w:sz w:val="24"/>
          <w:szCs w:val="24"/>
        </w:rPr>
      </w:pPr>
      <w:r>
        <w:rPr>
          <w:sz w:val="24"/>
          <w:szCs w:val="24"/>
        </w:rPr>
        <w:t xml:space="preserve"> Capability of Firm</w:t>
      </w:r>
      <w:r w:rsidR="000F2721">
        <w:rPr>
          <w:sz w:val="24"/>
          <w:szCs w:val="24"/>
        </w:rPr>
        <w:tab/>
      </w:r>
      <w:r w:rsidR="000F2721">
        <w:rPr>
          <w:sz w:val="24"/>
          <w:szCs w:val="24"/>
        </w:rPr>
        <w:tab/>
      </w:r>
      <w:r w:rsidR="000F2721">
        <w:rPr>
          <w:sz w:val="24"/>
          <w:szCs w:val="24"/>
        </w:rPr>
        <w:tab/>
      </w:r>
      <w:r w:rsidR="000F2721">
        <w:rPr>
          <w:sz w:val="24"/>
          <w:szCs w:val="24"/>
        </w:rPr>
        <w:tab/>
      </w:r>
      <w:r w:rsidR="000F2721">
        <w:rPr>
          <w:sz w:val="24"/>
          <w:szCs w:val="24"/>
        </w:rPr>
        <w:tab/>
      </w:r>
      <w:r w:rsidR="000F2721">
        <w:rPr>
          <w:sz w:val="24"/>
          <w:szCs w:val="24"/>
        </w:rPr>
        <w:tab/>
        <w:t>30</w:t>
      </w:r>
    </w:p>
    <w:p w:rsidR="001D3014" w:rsidRDefault="001D3014" w:rsidP="001D3014">
      <w:pPr>
        <w:pStyle w:val="ListParagraph"/>
        <w:numPr>
          <w:ilvl w:val="0"/>
          <w:numId w:val="9"/>
        </w:numPr>
        <w:spacing w:line="40" w:lineRule="atLeast"/>
        <w:jc w:val="left"/>
        <w:rPr>
          <w:sz w:val="24"/>
          <w:szCs w:val="24"/>
        </w:rPr>
      </w:pPr>
      <w:r>
        <w:rPr>
          <w:sz w:val="24"/>
          <w:szCs w:val="24"/>
        </w:rPr>
        <w:t>Work Requirements &amp; Audit approach</w:t>
      </w:r>
      <w:r w:rsidR="000F2721">
        <w:rPr>
          <w:sz w:val="24"/>
          <w:szCs w:val="24"/>
        </w:rPr>
        <w:tab/>
      </w:r>
      <w:r w:rsidR="000F2721">
        <w:rPr>
          <w:sz w:val="24"/>
          <w:szCs w:val="24"/>
        </w:rPr>
        <w:tab/>
      </w:r>
      <w:r w:rsidR="000F2721">
        <w:rPr>
          <w:sz w:val="24"/>
          <w:szCs w:val="24"/>
        </w:rPr>
        <w:tab/>
        <w:t>15</w:t>
      </w:r>
    </w:p>
    <w:p w:rsidR="001D3014" w:rsidRDefault="001D3014" w:rsidP="001D3014">
      <w:pPr>
        <w:pStyle w:val="ListParagraph"/>
        <w:numPr>
          <w:ilvl w:val="0"/>
          <w:numId w:val="9"/>
        </w:numPr>
        <w:spacing w:line="40" w:lineRule="atLeast"/>
        <w:jc w:val="left"/>
        <w:rPr>
          <w:sz w:val="24"/>
          <w:szCs w:val="24"/>
        </w:rPr>
      </w:pPr>
      <w:r>
        <w:rPr>
          <w:sz w:val="24"/>
          <w:szCs w:val="24"/>
        </w:rPr>
        <w:t xml:space="preserve">Technical Experience </w:t>
      </w:r>
      <w:r w:rsidR="000F2721">
        <w:rPr>
          <w:sz w:val="24"/>
          <w:szCs w:val="24"/>
        </w:rPr>
        <w:tab/>
      </w:r>
      <w:r w:rsidR="000F2721">
        <w:rPr>
          <w:sz w:val="24"/>
          <w:szCs w:val="24"/>
        </w:rPr>
        <w:tab/>
      </w:r>
      <w:r w:rsidR="000F2721">
        <w:rPr>
          <w:sz w:val="24"/>
          <w:szCs w:val="24"/>
        </w:rPr>
        <w:tab/>
      </w:r>
      <w:r w:rsidR="000F2721">
        <w:rPr>
          <w:sz w:val="24"/>
          <w:szCs w:val="24"/>
        </w:rPr>
        <w:tab/>
      </w:r>
      <w:r w:rsidR="000F2721">
        <w:rPr>
          <w:sz w:val="24"/>
          <w:szCs w:val="24"/>
        </w:rPr>
        <w:tab/>
      </w:r>
      <w:r w:rsidR="000F2721">
        <w:rPr>
          <w:sz w:val="24"/>
          <w:szCs w:val="24"/>
        </w:rPr>
        <w:tab/>
        <w:t>40</w:t>
      </w:r>
    </w:p>
    <w:p w:rsidR="001D3014" w:rsidRDefault="001D3014" w:rsidP="001D3014">
      <w:pPr>
        <w:pStyle w:val="ListParagraph"/>
        <w:numPr>
          <w:ilvl w:val="0"/>
          <w:numId w:val="9"/>
        </w:numPr>
        <w:spacing w:line="40" w:lineRule="atLeast"/>
        <w:jc w:val="left"/>
        <w:rPr>
          <w:sz w:val="24"/>
          <w:szCs w:val="24"/>
        </w:rPr>
      </w:pPr>
      <w:r>
        <w:rPr>
          <w:sz w:val="24"/>
          <w:szCs w:val="24"/>
        </w:rPr>
        <w:t xml:space="preserve">Firm strengths and weaknesses </w:t>
      </w:r>
      <w:r w:rsidR="000F2721">
        <w:rPr>
          <w:sz w:val="24"/>
          <w:szCs w:val="24"/>
        </w:rPr>
        <w:tab/>
      </w:r>
      <w:r w:rsidR="000F2721">
        <w:rPr>
          <w:sz w:val="24"/>
          <w:szCs w:val="24"/>
        </w:rPr>
        <w:tab/>
      </w:r>
      <w:r w:rsidR="000F2721">
        <w:rPr>
          <w:sz w:val="24"/>
          <w:szCs w:val="24"/>
        </w:rPr>
        <w:tab/>
      </w:r>
      <w:r w:rsidR="000F2721">
        <w:rPr>
          <w:sz w:val="24"/>
          <w:szCs w:val="24"/>
        </w:rPr>
        <w:tab/>
        <w:t>5</w:t>
      </w:r>
    </w:p>
    <w:p w:rsidR="001D3014" w:rsidRDefault="001D3014" w:rsidP="001D3014">
      <w:pPr>
        <w:pStyle w:val="ListParagraph"/>
        <w:numPr>
          <w:ilvl w:val="0"/>
          <w:numId w:val="9"/>
        </w:numPr>
        <w:spacing w:line="40" w:lineRule="atLeast"/>
        <w:jc w:val="left"/>
        <w:rPr>
          <w:sz w:val="24"/>
          <w:szCs w:val="24"/>
        </w:rPr>
      </w:pPr>
      <w:r>
        <w:rPr>
          <w:sz w:val="24"/>
          <w:szCs w:val="24"/>
        </w:rPr>
        <w:t>Cost</w:t>
      </w:r>
      <w:r>
        <w:rPr>
          <w:sz w:val="24"/>
          <w:szCs w:val="24"/>
        </w:rPr>
        <w:tab/>
      </w:r>
      <w:r w:rsidR="000F2721">
        <w:rPr>
          <w:sz w:val="24"/>
          <w:szCs w:val="24"/>
        </w:rPr>
        <w:tab/>
      </w:r>
      <w:r w:rsidR="000F2721">
        <w:rPr>
          <w:sz w:val="24"/>
          <w:szCs w:val="24"/>
        </w:rPr>
        <w:tab/>
      </w:r>
      <w:r w:rsidR="000F2721">
        <w:rPr>
          <w:sz w:val="24"/>
          <w:szCs w:val="24"/>
        </w:rPr>
        <w:tab/>
      </w:r>
      <w:r w:rsidR="000F2721">
        <w:rPr>
          <w:sz w:val="24"/>
          <w:szCs w:val="24"/>
        </w:rPr>
        <w:tab/>
      </w:r>
      <w:r w:rsidR="000F2721">
        <w:rPr>
          <w:sz w:val="24"/>
          <w:szCs w:val="24"/>
        </w:rPr>
        <w:tab/>
      </w:r>
      <w:r w:rsidR="000F2721">
        <w:rPr>
          <w:sz w:val="24"/>
          <w:szCs w:val="24"/>
        </w:rPr>
        <w:tab/>
      </w:r>
      <w:r w:rsidR="000F2721">
        <w:rPr>
          <w:sz w:val="24"/>
          <w:szCs w:val="24"/>
        </w:rPr>
        <w:tab/>
        <w:t>10</w:t>
      </w:r>
    </w:p>
    <w:p w:rsidR="001D3014" w:rsidRPr="001D3014" w:rsidRDefault="000F2721" w:rsidP="000F2721">
      <w:pPr>
        <w:pStyle w:val="ListParagraph"/>
        <w:spacing w:line="40" w:lineRule="atLeast"/>
        <w:ind w:left="2880"/>
        <w:jc w:val="left"/>
        <w:rPr>
          <w:sz w:val="24"/>
          <w:szCs w:val="24"/>
        </w:rPr>
      </w:pPr>
      <w:r>
        <w:rPr>
          <w:sz w:val="24"/>
          <w:szCs w:val="24"/>
        </w:rPr>
        <w:t xml:space="preserve">Total </w:t>
      </w:r>
      <w:r>
        <w:rPr>
          <w:sz w:val="24"/>
          <w:szCs w:val="24"/>
        </w:rPr>
        <w:tab/>
      </w:r>
      <w:r>
        <w:rPr>
          <w:sz w:val="24"/>
          <w:szCs w:val="24"/>
        </w:rPr>
        <w:tab/>
      </w:r>
      <w:r>
        <w:rPr>
          <w:sz w:val="24"/>
          <w:szCs w:val="24"/>
        </w:rPr>
        <w:tab/>
      </w:r>
      <w:r>
        <w:rPr>
          <w:sz w:val="24"/>
          <w:szCs w:val="24"/>
        </w:rPr>
        <w:tab/>
      </w:r>
      <w:r>
        <w:rPr>
          <w:sz w:val="24"/>
          <w:szCs w:val="24"/>
        </w:rPr>
        <w:tab/>
      </w:r>
      <w:r>
        <w:rPr>
          <w:sz w:val="24"/>
          <w:szCs w:val="24"/>
        </w:rPr>
        <w:tab/>
        <w:t>100</w:t>
      </w:r>
    </w:p>
    <w:p w:rsidR="00610158" w:rsidRDefault="00610158" w:rsidP="00610158">
      <w:pPr>
        <w:spacing w:line="40" w:lineRule="atLeast"/>
        <w:jc w:val="left"/>
      </w:pPr>
    </w:p>
    <w:p w:rsidR="00610158" w:rsidRDefault="00610158" w:rsidP="00610158">
      <w:pPr>
        <w:spacing w:line="40" w:lineRule="atLeast"/>
        <w:jc w:val="left"/>
      </w:pPr>
    </w:p>
    <w:p w:rsidR="00610158" w:rsidRDefault="00610158" w:rsidP="00610158">
      <w:pPr>
        <w:spacing w:line="40" w:lineRule="atLeast"/>
        <w:jc w:val="left"/>
      </w:pPr>
    </w:p>
    <w:p w:rsidR="00952208" w:rsidRDefault="00952208" w:rsidP="00CA40FA">
      <w:pPr>
        <w:spacing w:line="40" w:lineRule="atLeast"/>
        <w:jc w:val="left"/>
      </w:pPr>
    </w:p>
    <w:p w:rsidR="00952208" w:rsidRDefault="00952208" w:rsidP="00CA40FA">
      <w:pPr>
        <w:spacing w:line="40" w:lineRule="atLeast"/>
        <w:jc w:val="left"/>
      </w:pPr>
    </w:p>
    <w:sectPr w:rsidR="00952208" w:rsidSect="007646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3372"/>
    <w:multiLevelType w:val="hybridMultilevel"/>
    <w:tmpl w:val="6BE0E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864185"/>
    <w:multiLevelType w:val="hybridMultilevel"/>
    <w:tmpl w:val="883CC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5F5976"/>
    <w:multiLevelType w:val="hybridMultilevel"/>
    <w:tmpl w:val="EB3C205C"/>
    <w:lvl w:ilvl="0" w:tplc="5F082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FC4108"/>
    <w:multiLevelType w:val="hybridMultilevel"/>
    <w:tmpl w:val="523E85FA"/>
    <w:lvl w:ilvl="0" w:tplc="CA2C7E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16351E"/>
    <w:multiLevelType w:val="hybridMultilevel"/>
    <w:tmpl w:val="909AF8FC"/>
    <w:lvl w:ilvl="0" w:tplc="A4FCDE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231489"/>
    <w:multiLevelType w:val="hybridMultilevel"/>
    <w:tmpl w:val="17D8169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65780BCE"/>
    <w:multiLevelType w:val="hybridMultilevel"/>
    <w:tmpl w:val="7618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14835"/>
    <w:multiLevelType w:val="hybridMultilevel"/>
    <w:tmpl w:val="C7F0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D3116"/>
    <w:multiLevelType w:val="hybridMultilevel"/>
    <w:tmpl w:val="63A63DF4"/>
    <w:lvl w:ilvl="0" w:tplc="8334F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2"/>
  </w:num>
  <w:num w:numId="5">
    <w:abstractNumId w:val="4"/>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19"/>
    <w:rsid w:val="00015911"/>
    <w:rsid w:val="000316FC"/>
    <w:rsid w:val="00075928"/>
    <w:rsid w:val="000B7727"/>
    <w:rsid w:val="000C40E4"/>
    <w:rsid w:val="000F2721"/>
    <w:rsid w:val="000F33BA"/>
    <w:rsid w:val="001256AE"/>
    <w:rsid w:val="00130FFC"/>
    <w:rsid w:val="00154D17"/>
    <w:rsid w:val="00182931"/>
    <w:rsid w:val="001B5A66"/>
    <w:rsid w:val="001D3014"/>
    <w:rsid w:val="001F1DEF"/>
    <w:rsid w:val="00211E1F"/>
    <w:rsid w:val="00216F1E"/>
    <w:rsid w:val="00272572"/>
    <w:rsid w:val="00287BF7"/>
    <w:rsid w:val="002915A9"/>
    <w:rsid w:val="00313FC7"/>
    <w:rsid w:val="003227E2"/>
    <w:rsid w:val="003359C3"/>
    <w:rsid w:val="00354EE2"/>
    <w:rsid w:val="0037228B"/>
    <w:rsid w:val="00385628"/>
    <w:rsid w:val="003A0844"/>
    <w:rsid w:val="003A76F0"/>
    <w:rsid w:val="003B11BF"/>
    <w:rsid w:val="003E7E39"/>
    <w:rsid w:val="00401F27"/>
    <w:rsid w:val="00412C06"/>
    <w:rsid w:val="00423C59"/>
    <w:rsid w:val="00425F8D"/>
    <w:rsid w:val="00437FEB"/>
    <w:rsid w:val="00451ED5"/>
    <w:rsid w:val="00460F21"/>
    <w:rsid w:val="00462CBA"/>
    <w:rsid w:val="0047387E"/>
    <w:rsid w:val="00474C88"/>
    <w:rsid w:val="004A2E2B"/>
    <w:rsid w:val="004B5593"/>
    <w:rsid w:val="004C22FC"/>
    <w:rsid w:val="004C2423"/>
    <w:rsid w:val="004D6BB3"/>
    <w:rsid w:val="00531D9E"/>
    <w:rsid w:val="0059602D"/>
    <w:rsid w:val="005C302B"/>
    <w:rsid w:val="005D24A4"/>
    <w:rsid w:val="005E04BD"/>
    <w:rsid w:val="005E5334"/>
    <w:rsid w:val="00610158"/>
    <w:rsid w:val="0063384F"/>
    <w:rsid w:val="00636F18"/>
    <w:rsid w:val="0066502B"/>
    <w:rsid w:val="006B31B8"/>
    <w:rsid w:val="006B6870"/>
    <w:rsid w:val="006C0AD0"/>
    <w:rsid w:val="006C3428"/>
    <w:rsid w:val="00706E97"/>
    <w:rsid w:val="00726AF9"/>
    <w:rsid w:val="00731A0C"/>
    <w:rsid w:val="00760F62"/>
    <w:rsid w:val="007646D5"/>
    <w:rsid w:val="00786B2D"/>
    <w:rsid w:val="007C4C2A"/>
    <w:rsid w:val="007D4858"/>
    <w:rsid w:val="007D4FF0"/>
    <w:rsid w:val="007D5006"/>
    <w:rsid w:val="00803692"/>
    <w:rsid w:val="00807145"/>
    <w:rsid w:val="00831145"/>
    <w:rsid w:val="00844F7C"/>
    <w:rsid w:val="008738C4"/>
    <w:rsid w:val="00880395"/>
    <w:rsid w:val="008A0BE8"/>
    <w:rsid w:val="008A0E31"/>
    <w:rsid w:val="008A77B9"/>
    <w:rsid w:val="008D075A"/>
    <w:rsid w:val="008F50FE"/>
    <w:rsid w:val="00917C55"/>
    <w:rsid w:val="009233D1"/>
    <w:rsid w:val="009314E8"/>
    <w:rsid w:val="00952208"/>
    <w:rsid w:val="009564B3"/>
    <w:rsid w:val="009B1913"/>
    <w:rsid w:val="009E2DCA"/>
    <w:rsid w:val="009E79CB"/>
    <w:rsid w:val="009F40EF"/>
    <w:rsid w:val="00A20414"/>
    <w:rsid w:val="00A36A45"/>
    <w:rsid w:val="00A5659F"/>
    <w:rsid w:val="00A60C3A"/>
    <w:rsid w:val="00A80100"/>
    <w:rsid w:val="00AE5652"/>
    <w:rsid w:val="00B07359"/>
    <w:rsid w:val="00B10C84"/>
    <w:rsid w:val="00B17381"/>
    <w:rsid w:val="00B17647"/>
    <w:rsid w:val="00B4491D"/>
    <w:rsid w:val="00B5120E"/>
    <w:rsid w:val="00B52DA5"/>
    <w:rsid w:val="00BB5246"/>
    <w:rsid w:val="00BF3D90"/>
    <w:rsid w:val="00C01924"/>
    <w:rsid w:val="00C25DB0"/>
    <w:rsid w:val="00C654B9"/>
    <w:rsid w:val="00C66219"/>
    <w:rsid w:val="00C70BA9"/>
    <w:rsid w:val="00C8433F"/>
    <w:rsid w:val="00CA40FA"/>
    <w:rsid w:val="00CC0322"/>
    <w:rsid w:val="00CC5D39"/>
    <w:rsid w:val="00CD7683"/>
    <w:rsid w:val="00D34489"/>
    <w:rsid w:val="00D43DB2"/>
    <w:rsid w:val="00D5298C"/>
    <w:rsid w:val="00D91C5C"/>
    <w:rsid w:val="00D9707A"/>
    <w:rsid w:val="00DB4D34"/>
    <w:rsid w:val="00E012D9"/>
    <w:rsid w:val="00E02B86"/>
    <w:rsid w:val="00E6675A"/>
    <w:rsid w:val="00EC507C"/>
    <w:rsid w:val="00EC5284"/>
    <w:rsid w:val="00ED6E6C"/>
    <w:rsid w:val="00F02291"/>
    <w:rsid w:val="00F21E1A"/>
    <w:rsid w:val="00F24D46"/>
    <w:rsid w:val="00F7447C"/>
    <w:rsid w:val="00FA1F8C"/>
    <w:rsid w:val="00FB16C7"/>
    <w:rsid w:val="00FD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A9E2A-D24A-462A-93BB-D027A1B0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593"/>
  </w:style>
  <w:style w:type="paragraph" w:styleId="Heading1">
    <w:name w:val="heading 1"/>
    <w:basedOn w:val="Normal"/>
    <w:next w:val="Normal"/>
    <w:link w:val="Heading1Char"/>
    <w:uiPriority w:val="9"/>
    <w:qFormat/>
    <w:rsid w:val="008071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7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219"/>
    <w:rPr>
      <w:rFonts w:ascii="Tahoma" w:hAnsi="Tahoma" w:cs="Tahoma"/>
      <w:sz w:val="16"/>
      <w:szCs w:val="16"/>
    </w:rPr>
  </w:style>
  <w:style w:type="character" w:customStyle="1" w:styleId="BalloonTextChar">
    <w:name w:val="Balloon Text Char"/>
    <w:basedOn w:val="DefaultParagraphFont"/>
    <w:link w:val="BalloonText"/>
    <w:uiPriority w:val="99"/>
    <w:semiHidden/>
    <w:rsid w:val="00C66219"/>
    <w:rPr>
      <w:rFonts w:ascii="Tahoma" w:hAnsi="Tahoma" w:cs="Tahoma"/>
      <w:sz w:val="16"/>
      <w:szCs w:val="16"/>
    </w:rPr>
  </w:style>
  <w:style w:type="paragraph" w:styleId="NoSpacing">
    <w:name w:val="No Spacing"/>
    <w:uiPriority w:val="1"/>
    <w:qFormat/>
    <w:rsid w:val="00807145"/>
  </w:style>
  <w:style w:type="character" w:customStyle="1" w:styleId="Heading2Char">
    <w:name w:val="Heading 2 Char"/>
    <w:basedOn w:val="DefaultParagraphFont"/>
    <w:link w:val="Heading2"/>
    <w:uiPriority w:val="9"/>
    <w:rsid w:val="0080714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071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D34489"/>
    <w:pPr>
      <w:tabs>
        <w:tab w:val="center" w:pos="4320"/>
        <w:tab w:val="right" w:pos="8640"/>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34489"/>
    <w:rPr>
      <w:rFonts w:ascii="Times New Roman" w:eastAsia="Times New Roman" w:hAnsi="Times New Roman" w:cs="Times New Roman"/>
      <w:sz w:val="20"/>
      <w:szCs w:val="20"/>
    </w:rPr>
  </w:style>
  <w:style w:type="paragraph" w:styleId="ListParagraph">
    <w:name w:val="List Paragraph"/>
    <w:basedOn w:val="Normal"/>
    <w:uiPriority w:val="34"/>
    <w:qFormat/>
    <w:rsid w:val="00015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73076">
      <w:bodyDiv w:val="1"/>
      <w:marLeft w:val="0"/>
      <w:marRight w:val="0"/>
      <w:marTop w:val="0"/>
      <w:marBottom w:val="0"/>
      <w:divBdr>
        <w:top w:val="none" w:sz="0" w:space="0" w:color="auto"/>
        <w:left w:val="none" w:sz="0" w:space="0" w:color="auto"/>
        <w:bottom w:val="none" w:sz="0" w:space="0" w:color="auto"/>
        <w:right w:val="none" w:sz="0" w:space="0" w:color="auto"/>
      </w:divBdr>
    </w:div>
    <w:div w:id="12449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BD91-79D5-4841-A6CF-195C03D8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Carter</dc:creator>
  <cp:lastModifiedBy>Angela Creamer</cp:lastModifiedBy>
  <cp:revision>2</cp:revision>
  <cp:lastPrinted>2018-03-28T16:55:00Z</cp:lastPrinted>
  <dcterms:created xsi:type="dcterms:W3CDTF">2018-04-04T21:29:00Z</dcterms:created>
  <dcterms:modified xsi:type="dcterms:W3CDTF">2018-04-04T21:29:00Z</dcterms:modified>
</cp:coreProperties>
</file>